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方正小标宋简体" w:hAnsi="华文中宋" w:eastAsia="方正小标宋简体"/>
          <w:bCs/>
          <w:color w:val="000000"/>
          <w:spacing w:val="2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20"/>
          <w:sz w:val="36"/>
          <w:szCs w:val="36"/>
        </w:rPr>
        <w:t>关于评选本校及河西区教育系统</w:t>
      </w:r>
    </w:p>
    <w:p>
      <w:pPr>
        <w:snapToGrid w:val="0"/>
        <w:spacing w:line="300" w:lineRule="auto"/>
        <w:jc w:val="center"/>
        <w:rPr>
          <w:rFonts w:ascii="方正小标宋简体" w:hAnsi="华文中宋" w:eastAsia="方正小标宋简体"/>
          <w:bCs/>
          <w:color w:val="000000"/>
          <w:spacing w:val="2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20"/>
          <w:sz w:val="36"/>
          <w:szCs w:val="36"/>
        </w:rPr>
        <w:t>“敬业标兵”实施方案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党的十八届三中、四中、五中、六中全会和习近平总书记系列重要讲话精神，进一步培育和践行社会主义核心价值观，培养树立、宣传表彰一批敬业爱岗、为人师表、无私奉献的教职工典型，努力打造“四有”教师队伍，按照《河西区教育系统敬业行动计划》（</w:t>
      </w:r>
      <w:r>
        <w:rPr>
          <w:rFonts w:hint="eastAsia" w:ascii="仿宋_GB2312" w:eastAsia="仿宋_GB2312"/>
          <w:bCs/>
          <w:sz w:val="32"/>
          <w:szCs w:val="32"/>
        </w:rPr>
        <w:t>津河西教党</w:t>
      </w:r>
      <w:r>
        <w:rPr>
          <w:rFonts w:hint="eastAsia" w:ascii="仿宋_GB2312" w:eastAsia="仿宋_GB2312"/>
          <w:sz w:val="32"/>
          <w:szCs w:val="32"/>
        </w:rPr>
        <w:t>〔2017〕6</w:t>
      </w:r>
      <w:r>
        <w:rPr>
          <w:rFonts w:hint="eastAsia" w:ascii="仿宋_GB2312" w:eastAsia="仿宋_GB2312"/>
          <w:bCs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）文件精神，校党委决定评选表彰河西区教育系统“敬业标兵”。具体安排如下：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一、评选范围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全体教职员工。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二、评选名额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校级敬业标兵占教职工人数的5%，全校9个名额，择优推荐河西区教育系统“敬业标兵”候选人2名。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三、评选条件</w:t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1.立德树人，为人师表。全面贯彻党的教育方针，忠诚人民教育事业，自觉履行教书育人的神圣职责。遵纪守法，积极践行河西教育精神，注重个人修养，模范遵守教师职业道德规范以及学校制订的各项规章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2.依法执教，敬业爱岗。严谨治学，廉洁从教，自觉抵制各种诱惑；具有强烈的事业心和责任感，长期工作在教育教学第一线，任劳任怨，无私奉献，师德事迹突出、感人，在本校、本系统具有较大影响。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呵护生命，崇智求真。关爱学生、尊重学生，注重对学生思想、学习、生活的全面引领；坚持面向全体学生，对学生循循善诱，精心辅导，后进生转化工作成绩显著；关心帮助困难学生，耐心解决弱势学生的各种困难，深受学生的尊敬和爱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创新进取，终身学习。潜心钻研业务，勇于探索实践，不断提高专业素养和教育教学水平；具有较强的实施素质教育,创新职业教育的自觉性、示范性和榜样性，教育教学成绩显著；能坚持学习，拓宽知识视野，不断更新知识结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5.在上一年度师德考核中为良好以上等次。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6.上一年度评选为本校十佳教师、十佳班主任或五好职工者优先。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"/>
        </w:rPr>
        <w:t>7.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十三五期间，援疆援藏教师，履职尽责，较好完成援助任务的，学校可直接授予校级敬业标兵称号，不占本校校级敬业标兵指标。表现优秀、业绩突出，在援助地做出较大贡献的，按照推荐办法在本校公示后，可以推荐参评区级敬业标兵，不占本校推荐指标。</w:t>
      </w:r>
    </w:p>
    <w:p>
      <w:pPr>
        <w:pStyle w:val="2"/>
        <w:adjustRightInd w:val="0"/>
        <w:spacing w:line="360" w:lineRule="auto"/>
        <w:ind w:firstLine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四、推荐办法及时间安排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1.4月7日</w:t>
      </w:r>
      <w:r>
        <w:rPr>
          <w:rFonts w:hint="eastAsia" w:ascii="仿宋_GB2312" w:eastAsia="仿宋_GB2312"/>
          <w:sz w:val="32"/>
          <w:szCs w:val="32"/>
        </w:rPr>
        <w:t>召开全校教职工大会，动员布置评选工作 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2.4月11日</w:t>
      </w:r>
      <w:r>
        <w:rPr>
          <w:rFonts w:hint="eastAsia" w:ascii="仿宋_GB2312" w:eastAsia="仿宋_GB2312"/>
          <w:sz w:val="32"/>
          <w:szCs w:val="32"/>
        </w:rPr>
        <w:t>—4月14日： 推荐、公示。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向全体教职工做评选工作的动员，在事迹交流的基础上，由全体教职工投票选举，经教代会审议和行政审批，确定学校“敬业标兵”。“敬业标兵”填写《河西区教育系统“敬业标兵”推荐表》，撰写1500字的事迹材料。学校择优推荐系统敬业标兵候选人2名，并在校内公示，同时利用E校通在家长、学生中进行公示。</w:t>
      </w:r>
    </w:p>
    <w:p>
      <w:pPr>
        <w:pStyle w:val="2"/>
        <w:adjustRightInd w:val="0"/>
        <w:snapToGrid w:val="0"/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3.4月18日上报系统敬业标兵推荐表。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4.4月25、26日：系统召开事迹汇报会进行现场测评。候选人采取幻灯片或视频形式进行5分钟事迹汇报，局相关科室组成评审小组进行现场评分.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2"/>
        <w:adjustRightInd w:val="0"/>
        <w:spacing w:line="360" w:lineRule="auto"/>
        <w:ind w:firstLine="0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</w:t>
      </w:r>
      <w:r>
        <w:rPr>
          <w:rFonts w:hint="eastAsia" w:ascii="仿宋_GB2312" w:hAnsi="宋体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4月中下旬至5月份，在全校范围内，利用多种形式开展“敬业标兵”事迹宣传，与此同时结合敬业标兵评选，在全校范围内开展“敬业标准”大讨论，在此基础上，出台学校“敬业标准”，使敬业标准成为考量教职工敬业行为的准绳。</w:t>
      </w:r>
    </w:p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5.结合本校“做廉洁有为好干部，四讲四有合格党员”活动，七一前，对本校“党员先锋岗”“和“敬业标兵”进行表彰。</w:t>
      </w:r>
    </w:p>
    <w:p>
      <w:pPr>
        <w:pStyle w:val="2"/>
        <w:ind w:firstLine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五、工作要求</w:t>
      </w:r>
    </w:p>
    <w:p>
      <w:pPr>
        <w:pStyle w:val="2"/>
        <w:adjustRightInd w:val="0"/>
        <w:snapToGrid w:val="0"/>
        <w:spacing w:line="360" w:lineRule="auto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高度重视评选推荐工作，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切实加强对评选工作的组织领导，精心安排部署，确保工作到位，不走过场。</w:t>
      </w:r>
    </w:p>
    <w:p>
      <w:pPr>
        <w:pStyle w:val="2"/>
        <w:adjustRightInd w:val="0"/>
        <w:snapToGrid w:val="0"/>
        <w:spacing w:line="360" w:lineRule="auto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2.评选活动中要充分发扬民主，严格履行程序，确保公平公正。</w:t>
      </w:r>
    </w:p>
    <w:p>
      <w:pPr>
        <w:pStyle w:val="2"/>
        <w:adjustRightInd w:val="0"/>
        <w:snapToGrid w:val="0"/>
        <w:spacing w:line="360" w:lineRule="auto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3.按照上级文件要求和时间进度认真负责地做好各项工作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adjustRightInd w:val="0"/>
        <w:spacing w:line="360" w:lineRule="auto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4.坚持“以评促建”的原则，通过评选活动进一步促进师德建设工作的深入开展。加大宣传榜样、学习榜样的力度，在全校努力营造学习先进、崇尚先进的良好氛围，激励和鼓舞广大教职工爱岗敬业、开拓创新，为推进学校发展做出新的贡献。 </w:t>
      </w:r>
    </w:p>
    <w:p>
      <w:pPr>
        <w:spacing w:line="360" w:lineRule="auto"/>
        <w:ind w:right="26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360" w:lineRule="auto"/>
        <w:ind w:right="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河西区教育系统敬业标兵推荐表</w:t>
      </w:r>
    </w:p>
    <w:p>
      <w:pPr>
        <w:spacing w:line="360" w:lineRule="auto"/>
        <w:ind w:right="26" w:firstLine="736" w:firstLineChars="200"/>
        <w:rPr>
          <w:rFonts w:ascii="仿宋_GB2312" w:eastAsia="仿宋_GB2312"/>
          <w:spacing w:val="24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天津市电子计算机职业中等专业学校党委</w:t>
      </w:r>
    </w:p>
    <w:p>
      <w:pPr>
        <w:ind w:firstLine="640" w:firstLineChars="200"/>
        <w:jc w:val="right"/>
        <w:rPr>
          <w:rFonts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2017年4月11日</w:t>
      </w: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附件： 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河西区教育系统敬业标兵推荐表</w:t>
      </w:r>
    </w:p>
    <w:tbl>
      <w:tblPr>
        <w:tblStyle w:val="6"/>
        <w:tblW w:w="925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22"/>
        <w:gridCol w:w="289"/>
        <w:gridCol w:w="840"/>
        <w:gridCol w:w="900"/>
        <w:gridCol w:w="286"/>
        <w:gridCol w:w="952"/>
        <w:gridCol w:w="1187"/>
        <w:gridCol w:w="891"/>
        <w:gridCol w:w="1184"/>
        <w:gridCol w:w="1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6"/>
                <w:szCs w:val="30"/>
              </w:rPr>
            </w:pPr>
            <w:r>
              <w:rPr>
                <w:rFonts w:hint="eastAsia" w:ascii="仿宋_GB2312"/>
                <w:b/>
                <w:sz w:val="26"/>
                <w:szCs w:val="30"/>
              </w:rPr>
              <w:t>单 位</w:t>
            </w:r>
          </w:p>
        </w:tc>
        <w:tc>
          <w:tcPr>
            <w:tcW w:w="810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82"/>
              <w:jc w:val="center"/>
              <w:rPr>
                <w:rFonts w:ascii="仿宋_GB2312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年龄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民族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政治面目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文化程度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学位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职务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职称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参加工作时间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仿宋_GB2312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>何时何地</w:t>
            </w:r>
          </w:p>
          <w:p>
            <w:pPr>
              <w:jc w:val="center"/>
              <w:rPr>
                <w:rFonts w:ascii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>受过何种奖励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</w:rPr>
              <w:t>公示情况</w:t>
            </w:r>
          </w:p>
        </w:tc>
        <w:tc>
          <w:tcPr>
            <w:tcW w:w="7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_GB2312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spacing w:val="-8"/>
                <w:kern w:val="0"/>
                <w:sz w:val="24"/>
                <w:szCs w:val="28"/>
              </w:rPr>
              <w:t>所在单位（校）教代会审议意见</w:t>
            </w:r>
          </w:p>
        </w:tc>
        <w:tc>
          <w:tcPr>
            <w:tcW w:w="5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62" w:firstLineChars="383"/>
              <w:rPr>
                <w:rFonts w:ascii="仿宋_GB2312"/>
                <w:b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spacing w:val="-8"/>
                <w:kern w:val="0"/>
                <w:sz w:val="24"/>
                <w:szCs w:val="28"/>
              </w:rPr>
              <w:t>所在单位公示后推荐单位党委意见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kern w:val="0"/>
                <w:sz w:val="20"/>
              </w:rPr>
            </w:pPr>
          </w:p>
          <w:p>
            <w:pPr>
              <w:ind w:firstLine="480"/>
              <w:rPr>
                <w:rFonts w:ascii="仿宋_GB2312"/>
                <w:kern w:val="0"/>
                <w:sz w:val="20"/>
              </w:rPr>
            </w:pPr>
          </w:p>
          <w:p>
            <w:pPr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1908" w:firstLineChars="792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1908" w:firstLineChars="792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1908" w:firstLineChars="792"/>
              <w:rPr>
                <w:rFonts w:ascii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>盖 章：</w:t>
            </w:r>
          </w:p>
          <w:p>
            <w:pPr>
              <w:ind w:firstLine="1306" w:firstLineChars="542"/>
              <w:rPr>
                <w:rFonts w:ascii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>年    月    日</w:t>
            </w:r>
          </w:p>
        </w:tc>
        <w:tc>
          <w:tcPr>
            <w:tcW w:w="5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/>
                <w:kern w:val="0"/>
                <w:sz w:val="20"/>
              </w:rPr>
            </w:pPr>
          </w:p>
          <w:p>
            <w:pPr>
              <w:rPr>
                <w:rFonts w:ascii="仿宋_GB2312"/>
                <w:kern w:val="0"/>
                <w:sz w:val="20"/>
              </w:rPr>
            </w:pPr>
          </w:p>
          <w:p>
            <w:pPr>
              <w:ind w:firstLine="1788" w:firstLineChars="742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3233" w:firstLineChars="1342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3469" w:firstLineChars="1440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3469" w:firstLineChars="1440"/>
              <w:rPr>
                <w:rFonts w:ascii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>盖 章：</w:t>
            </w:r>
          </w:p>
          <w:p>
            <w:pPr>
              <w:ind w:firstLine="1908" w:firstLineChars="792"/>
              <w:jc w:val="center"/>
              <w:rPr>
                <w:rFonts w:ascii="仿宋_GB2312"/>
                <w:kern w:val="0"/>
                <w:sz w:val="20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 xml:space="preserve">     年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6"/>
              <w:jc w:val="center"/>
              <w:rPr>
                <w:rFonts w:ascii="仿宋_GB2312"/>
                <w:kern w:val="0"/>
                <w:sz w:val="20"/>
              </w:rPr>
            </w:pPr>
            <w:r>
              <w:rPr>
                <w:rFonts w:hint="eastAsia" w:ascii="仿宋_GB2312"/>
                <w:b/>
                <w:spacing w:val="-4"/>
                <w:kern w:val="0"/>
                <w:sz w:val="24"/>
                <w:szCs w:val="28"/>
              </w:rPr>
              <w:t>评选工作领导小组审批意见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92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5903" w:firstLineChars="2450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6120" w:firstLineChars="2540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6120" w:firstLineChars="2540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6120" w:firstLineChars="2540"/>
              <w:rPr>
                <w:rFonts w:ascii="仿宋_GB2312"/>
                <w:b/>
                <w:kern w:val="0"/>
                <w:sz w:val="24"/>
                <w:szCs w:val="28"/>
              </w:rPr>
            </w:pPr>
          </w:p>
          <w:p>
            <w:pPr>
              <w:ind w:firstLine="7433" w:firstLineChars="3085"/>
              <w:rPr>
                <w:rFonts w:ascii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>盖 章：</w:t>
            </w:r>
          </w:p>
          <w:p>
            <w:pPr>
              <w:ind w:firstLine="5402" w:firstLineChars="2242"/>
              <w:rPr>
                <w:rFonts w:ascii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8"/>
              </w:rPr>
              <w:t xml:space="preserve">            年    月    日</w:t>
            </w:r>
          </w:p>
          <w:p>
            <w:pPr>
              <w:ind w:firstLine="4484" w:firstLineChars="2242"/>
              <w:rPr>
                <w:rFonts w:ascii="仿宋_GB2312"/>
                <w:kern w:val="0"/>
                <w:sz w:val="20"/>
              </w:rPr>
            </w:pPr>
          </w:p>
        </w:tc>
      </w:tr>
    </w:tbl>
    <w:p>
      <w:pPr>
        <w:jc w:val="center"/>
        <w:rPr>
          <w:rFonts w:ascii="仿宋_GB2312"/>
          <w:b/>
          <w:sz w:val="26"/>
          <w:szCs w:val="30"/>
        </w:rPr>
      </w:pPr>
      <w:r>
        <w:rPr>
          <w:rFonts w:hint="eastAsia" w:ascii="仿宋_GB2312"/>
          <w:b/>
          <w:sz w:val="26"/>
          <w:szCs w:val="30"/>
        </w:rPr>
        <w:t>主 要 事 迹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jc w:val="center"/>
              <w:rPr>
                <w:rFonts w:ascii="仿宋_GB2312"/>
                <w:b/>
                <w:kern w:val="0"/>
                <w:sz w:val="24"/>
              </w:rPr>
            </w:pPr>
          </w:p>
        </w:tc>
      </w:tr>
    </w:tbl>
    <w:p>
      <w:pPr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此表请勿改动，需正反面打印（事迹不要另附纸），一式二份。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37887"/>
    <w:rsid w:val="0007345C"/>
    <w:rsid w:val="001C7DC0"/>
    <w:rsid w:val="0020057E"/>
    <w:rsid w:val="00364F01"/>
    <w:rsid w:val="004D7111"/>
    <w:rsid w:val="00506DFE"/>
    <w:rsid w:val="00537887"/>
    <w:rsid w:val="005F6E71"/>
    <w:rsid w:val="00605926"/>
    <w:rsid w:val="0063668D"/>
    <w:rsid w:val="00637BBC"/>
    <w:rsid w:val="0068033D"/>
    <w:rsid w:val="00710AFE"/>
    <w:rsid w:val="00860800"/>
    <w:rsid w:val="00863F28"/>
    <w:rsid w:val="008D6DCE"/>
    <w:rsid w:val="00907022"/>
    <w:rsid w:val="00914C8B"/>
    <w:rsid w:val="00AA1429"/>
    <w:rsid w:val="00C55EFC"/>
    <w:rsid w:val="00D24B33"/>
    <w:rsid w:val="00E0344D"/>
    <w:rsid w:val="00F61E6F"/>
    <w:rsid w:val="27FF38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</Words>
  <Characters>1487</Characters>
  <Lines>12</Lines>
  <Paragraphs>3</Paragraphs>
  <TotalTime>0</TotalTime>
  <ScaleCrop>false</ScaleCrop>
  <LinksUpToDate>false</LinksUpToDate>
  <CharactersWithSpaces>1744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2017-04-11T07:44:00Z</dcterms:created>
  <dc:creator>xingzheng-02</dc:creator>
  <cp:lastModifiedBy>TJCVS</cp:lastModifiedBy>
  <dcterms:modified xsi:type="dcterms:W3CDTF">2017-04-12T01:21:00Z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